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b/>
          <w:i/>
          <w:iCs/>
          <w:sz w:val="24"/>
          <w:szCs w:val="24"/>
          <w:lang w:eastAsia="de-AT"/>
        </w:rPr>
        <w:t>Lichtblicke schenken</w:t>
      </w:r>
      <w:bookmarkStart w:id="0" w:name="_GoBack"/>
      <w:bookmarkEnd w:id="0"/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/>
          <w:iCs/>
          <w:sz w:val="24"/>
          <w:szCs w:val="24"/>
          <w:lang w:eastAsia="de-AT"/>
        </w:rPr>
        <w:t xml:space="preserve">Engagement. Mit privater Hilfe unterstützen gemeinnützige Organisationen blinde und sehbehinderte Kinder und Erwachsene dabei, ihr Leben gut zu meistern. 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Von der Ferne ist das Haus in der Leopold-Stich-Gasse 12 in Breitenfurt bei Wien ein Anwesen wie jedes andere. Erst bei näherer Betrachtung entdeckt man die barrierefreie Gestaltung mit der ebenerdigen Veranda oder den Duftgarten, in </w:t>
      </w:r>
      <w:proofErr w:type="gramStart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dem unterschiedliche Pflanzen</w:t>
      </w:r>
      <w:proofErr w:type="gramEnd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in Hochbeeten zum Riechen und Ertasten einladen. 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b/>
          <w:iCs/>
          <w:sz w:val="24"/>
          <w:szCs w:val="24"/>
          <w:lang w:eastAsia="de-AT"/>
        </w:rPr>
        <w:t>Ort der Hoffnung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Blinden Menschen einen Ort zu hinterlassen, der ihnen Hoffnung und Erholung bieten sollte: Das war der Wunsch der früheren Besitzerin Gertrude Eichhorn. Sie hielt ihn in ihrem Testament fest. Der Blinden- und Sehbehindertenverband Wien setzte ihn in die Realität um und verwandelte ihr Vermächtnis Jahre später in ein Freizeitzentrum. Im Frühling 2010 fand die feierliche Eröffnung statt. 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„</w:t>
      </w:r>
      <w:r w:rsidRPr="00F8346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Legate- und Erbschaftsspenden sind eine wertvolle Hilfe für unsere Arbeit für blinde und sehbehinderte Menschen“, sagt dazu Kurt Prall, Obmann beim Blinden- und Sehbehindertenverband Wien, Niederösterreich und Burgenland. Natürlich müsse es nicht gleich ein ganzes Haus sein: „Jede Spende und jedes Vermächtnis trägt dazu bei, den Betroffenen ein selbstbestimmtes Leben zu ermöglichen. Wir sehen die private Unterstützung auch als ganz besondere Wertschätzung unserer Arbeit“, so Prall. 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b/>
          <w:iCs/>
          <w:sz w:val="24"/>
          <w:szCs w:val="24"/>
          <w:lang w:eastAsia="de-AT"/>
        </w:rPr>
        <w:t>Hilfe in dunklen Stunden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Wenn Kinder schon blind oder stark sehbehindert auf die Welt kommen, dann stehen die meisten Eltern erst einmal unter S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chock. Für den Verein CONTRAST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steht deshalb neben der kindlichen Frühförderung die Begleitung der Familien an oberster Stelle. Konkret unterstützt 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CONTRAST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im Jahr rund 230 Kinder in Wien, Niederösterreich und dem Burgenland von der Geburt bis zum Schuleintritt. </w:t>
      </w:r>
    </w:p>
    <w:p w:rsidR="00784E75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Seit 2016 bereitet zudem ein spezielles Training die Familien </w:t>
      </w:r>
      <w:proofErr w:type="gramStart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auf kommende</w:t>
      </w:r>
      <w:proofErr w:type="gramEnd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Herausforderungen im Alltag vor. Sie e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rfahren dabei, wie blinde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Kinder am besten lernen, 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zum Beispiel 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alleine zu essen, sich zu waschen oder anzuziehen. Um die Betroffenen bestmöglich zu unterstützen, reichen die öffent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lic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hen F</w:t>
      </w:r>
      <w:r w:rsidR="00F83467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örderungen nicht aus. A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uch 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CONTRAST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</w:t>
      </w:r>
      <w:r w:rsidR="00F83467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ist deshalb 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auf private Spenden und Vermächtnisse angewiesen.</w:t>
      </w:r>
    </w:p>
    <w:p w:rsidR="00E97A26" w:rsidRPr="00F83467" w:rsidRDefault="00784E75" w:rsidP="00784E75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de-AT"/>
        </w:rPr>
      </w:pP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Zu den prominenten Unterstützerinnen 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von CONTRAST 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zählt die Schauspielerin Ursula </w:t>
      </w:r>
      <w:proofErr w:type="spellStart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Strauss</w:t>
      </w:r>
      <w:proofErr w:type="spellEnd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(„Schnell ermittelt“): „Hier wird eine Leistung und Förderung erbracht, für die man das Fachwissen und auch das nötige Material braucht, um den Kindern die oft nur geringen </w:t>
      </w:r>
      <w:proofErr w:type="spellStart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>Sehreste</w:t>
      </w:r>
      <w:proofErr w:type="spellEnd"/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 zu erhalten. </w:t>
      </w:r>
      <w:r w:rsidR="00EF4E3A"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CONTRAST </w:t>
      </w:r>
      <w:r w:rsidRPr="00F83467">
        <w:rPr>
          <w:rFonts w:ascii="Arial" w:eastAsia="Times New Roman" w:hAnsi="Arial" w:cs="Arial"/>
          <w:iCs/>
          <w:sz w:val="24"/>
          <w:szCs w:val="24"/>
          <w:lang w:eastAsia="de-AT"/>
        </w:rPr>
        <w:t xml:space="preserve">jedes Jahr ums Überleben kämpfen muss, zeigt, wie in diesem Land mit Randgruppen umgegangen wird“, so die TV-Kommissarin. </w:t>
      </w:r>
    </w:p>
    <w:sectPr w:rsidR="00E97A26" w:rsidRPr="00F834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AD"/>
    <w:rsid w:val="00001A36"/>
    <w:rsid w:val="00053CB0"/>
    <w:rsid w:val="000D77AD"/>
    <w:rsid w:val="000D7B3F"/>
    <w:rsid w:val="001339F5"/>
    <w:rsid w:val="001B1E96"/>
    <w:rsid w:val="00370C02"/>
    <w:rsid w:val="004041A8"/>
    <w:rsid w:val="00451B8A"/>
    <w:rsid w:val="005204E1"/>
    <w:rsid w:val="00524193"/>
    <w:rsid w:val="006E0664"/>
    <w:rsid w:val="00784E75"/>
    <w:rsid w:val="008C42D7"/>
    <w:rsid w:val="00936CCA"/>
    <w:rsid w:val="00966DC5"/>
    <w:rsid w:val="00A84B0A"/>
    <w:rsid w:val="00BE51D0"/>
    <w:rsid w:val="00BF6938"/>
    <w:rsid w:val="00D86908"/>
    <w:rsid w:val="00E22E7B"/>
    <w:rsid w:val="00EC7303"/>
    <w:rsid w:val="00EE0593"/>
    <w:rsid w:val="00EF4E3A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7C32"/>
  <w15:chartTrackingRefBased/>
  <w15:docId w15:val="{55C57F50-56E5-480C-B2FC-CBE8CB87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4E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1339F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</dc:creator>
  <cp:keywords/>
  <dc:description/>
  <cp:lastModifiedBy>Silke</cp:lastModifiedBy>
  <cp:revision>6</cp:revision>
  <dcterms:created xsi:type="dcterms:W3CDTF">2017-10-08T18:33:00Z</dcterms:created>
  <dcterms:modified xsi:type="dcterms:W3CDTF">2017-10-11T07:29:00Z</dcterms:modified>
</cp:coreProperties>
</file>